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4C399" w14:textId="1DA10532" w:rsidR="003937E2" w:rsidRDefault="005A1CDC" w:rsidP="0048389A">
      <w:pPr>
        <w:jc w:val="center"/>
      </w:pPr>
      <w:r>
        <w:rPr>
          <w:noProof/>
        </w:rPr>
        <w:drawing>
          <wp:inline distT="0" distB="0" distL="0" distR="0" wp14:anchorId="48F7B9CA" wp14:editId="629F556B">
            <wp:extent cx="3886200" cy="10668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50F99F7-72DF-1ABB-34C0-0F9DBEC0CA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50F99F7-72DF-1ABB-34C0-0F9DBEC0CA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66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6A6104D" w14:textId="135A3D29" w:rsidR="00987396" w:rsidRDefault="0053369A" w:rsidP="0098739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COUNCIL MEETINGS</w:t>
      </w:r>
    </w:p>
    <w:p w14:paraId="11FA5EC5" w14:textId="20E5C3EA" w:rsidR="0053369A" w:rsidRDefault="0053369A" w:rsidP="0098739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Notified Motions</w:t>
      </w:r>
    </w:p>
    <w:p w14:paraId="6D17DB70" w14:textId="77777777" w:rsidR="00051EE9" w:rsidRDefault="00051EE9" w:rsidP="00051EE9">
      <w:pPr>
        <w:pStyle w:val="Heading1"/>
        <w:rPr>
          <w:b/>
          <w:bCs/>
        </w:rPr>
      </w:pPr>
      <w:r>
        <w:rPr>
          <w:b/>
          <w:bCs/>
        </w:rPr>
        <w:t xml:space="preserve">Overview </w:t>
      </w:r>
    </w:p>
    <w:p w14:paraId="1886263A" w14:textId="1A067D8D" w:rsidR="00051EE9" w:rsidRDefault="00051EE9" w:rsidP="0053369A">
      <w:r w:rsidRPr="00540B24">
        <w:t xml:space="preserve">This template is to </w:t>
      </w:r>
      <w:r w:rsidR="00A973F7">
        <w:t>provide guidance for notified motions by councillors</w:t>
      </w:r>
      <w:r>
        <w:t>.</w:t>
      </w:r>
    </w:p>
    <w:p w14:paraId="79CEDC3D" w14:textId="07DB1740" w:rsidR="00A973F7" w:rsidRDefault="00A973F7" w:rsidP="0053369A">
      <w:r>
        <w:t xml:space="preserve">Councils may choose their own procedures and </w:t>
      </w:r>
      <w:r w:rsidR="00FE32E8">
        <w:t>formats;</w:t>
      </w:r>
      <w:r>
        <w:t xml:space="preserve"> </w:t>
      </w:r>
      <w:proofErr w:type="gramStart"/>
      <w:r>
        <w:t>however</w:t>
      </w:r>
      <w:proofErr w:type="gramEnd"/>
      <w:r>
        <w:t xml:space="preserve"> the following is an option to support good meeting protocols in the development of agendas, introducing motions for debate which then lead to sound decision making.</w:t>
      </w:r>
    </w:p>
    <w:p w14:paraId="28BA0612" w14:textId="6B850BFB" w:rsidR="00A973F7" w:rsidRDefault="00A973F7" w:rsidP="00A973F7">
      <w:pPr>
        <w:pStyle w:val="Heading1"/>
        <w:rPr>
          <w:b/>
          <w:bCs/>
        </w:rPr>
      </w:pPr>
      <w:r>
        <w:rPr>
          <w:b/>
          <w:bCs/>
        </w:rPr>
        <w:t>Mayoral and Councillor Motions</w:t>
      </w:r>
    </w:p>
    <w:p w14:paraId="32EE13E9" w14:textId="41C33744" w:rsidR="00A973F7" w:rsidRDefault="00A973F7" w:rsidP="00A973F7">
      <w:r>
        <w:t xml:space="preserve">On occasion, a </w:t>
      </w:r>
      <w:proofErr w:type="gramStart"/>
      <w:r w:rsidRPr="00371A3D">
        <w:t>Mayor</w:t>
      </w:r>
      <w:proofErr w:type="gramEnd"/>
      <w:r w:rsidRPr="00371A3D">
        <w:t xml:space="preserve"> or Councillor may need to present a matter/topic for consideration by council.  It would be preferrable that these are managed through officer reports through</w:t>
      </w:r>
      <w:r>
        <w:t xml:space="preserve"> the course of facilitating operational processes and/or information requests.</w:t>
      </w:r>
    </w:p>
    <w:p w14:paraId="03879B49" w14:textId="212E5084" w:rsidR="00A973F7" w:rsidRDefault="00A973F7" w:rsidP="00A973F7">
      <w:r>
        <w:t xml:space="preserve">However, on </w:t>
      </w:r>
      <w:r w:rsidR="00D20A4E">
        <w:t xml:space="preserve">rare </w:t>
      </w:r>
      <w:r>
        <w:t xml:space="preserve">occasions a </w:t>
      </w:r>
      <w:r w:rsidR="00FE32E8">
        <w:t>mayor</w:t>
      </w:r>
      <w:r>
        <w:t xml:space="preserve"> or </w:t>
      </w:r>
      <w:r w:rsidR="00FE32E8">
        <w:t>c</w:t>
      </w:r>
      <w:r>
        <w:t xml:space="preserve">ouncillor </w:t>
      </w:r>
      <w:r w:rsidR="00FE32E8">
        <w:t xml:space="preserve">may </w:t>
      </w:r>
      <w:r>
        <w:t>prefer</w:t>
      </w:r>
      <w:r w:rsidR="00FE32E8">
        <w:t xml:space="preserve">, or it is more appropriate, </w:t>
      </w:r>
      <w:r>
        <w:t>to submit a notified motion.</w:t>
      </w:r>
    </w:p>
    <w:p w14:paraId="0B650918" w14:textId="3ACFAF05" w:rsidR="00FE32E8" w:rsidRDefault="00FE32E8" w:rsidP="00FE32E8">
      <w:r>
        <w:t>It is recommended that a guide be formalised for reference or include information in the Standing Orders</w:t>
      </w:r>
      <w:r w:rsidR="00371A3D">
        <w:t>.</w:t>
      </w:r>
    </w:p>
    <w:p w14:paraId="4CB0EEA6" w14:textId="0AA15F6C" w:rsidR="002C7A79" w:rsidRDefault="00A973F7" w:rsidP="0053369A">
      <w:r>
        <w:t>For the purposes of this template/guide</w:t>
      </w:r>
      <w:r w:rsidRPr="00A973F7">
        <w:t>, mayoral minutes are not the focus, however it is acknowledged that t</w:t>
      </w:r>
      <w:r w:rsidR="002C7A79" w:rsidRPr="00A973F7">
        <w:t>he Mayor, as the chairperson at a Council meeting or chairperson of a committee of the whole, is entitled to put to the meeting without notice any matter or topic that is within the jurisdiction of the Council</w:t>
      </w:r>
      <w:r w:rsidR="00BE0265">
        <w:t xml:space="preserve"> provided it is done so within the terms of the Council’s Standing Orders</w:t>
      </w:r>
      <w:r w:rsidR="00FE32E8">
        <w:t>.</w:t>
      </w:r>
    </w:p>
    <w:p w14:paraId="5E46C740" w14:textId="77777777" w:rsidR="00B27074" w:rsidRPr="002A75B6" w:rsidRDefault="00B27074" w:rsidP="00B27074">
      <w:pPr>
        <w:pStyle w:val="Heading1"/>
        <w:rPr>
          <w:b/>
          <w:bCs/>
        </w:rPr>
      </w:pPr>
      <w:r w:rsidRPr="002A75B6">
        <w:rPr>
          <w:b/>
          <w:bCs/>
        </w:rPr>
        <w:t>References/acknowledgements:</w:t>
      </w:r>
    </w:p>
    <w:p w14:paraId="5C56D903" w14:textId="26CACF98" w:rsidR="00B27074" w:rsidRDefault="00B27074" w:rsidP="00B27074">
      <w:r>
        <w:t>Th</w:t>
      </w:r>
      <w:r w:rsidR="00F87D57">
        <w:t xml:space="preserve">is </w:t>
      </w:r>
      <w:r>
        <w:t xml:space="preserve">template </w:t>
      </w:r>
      <w:proofErr w:type="gramStart"/>
      <w:r>
        <w:t>have</w:t>
      </w:r>
      <w:proofErr w:type="gramEnd"/>
      <w:r>
        <w:t xml:space="preserve"> been developed referencing the </w:t>
      </w:r>
      <w:r w:rsidRPr="00A66687">
        <w:rPr>
          <w:i/>
          <w:iCs/>
        </w:rPr>
        <w:t>Local Government Act 2009</w:t>
      </w:r>
      <w:r>
        <w:rPr>
          <w:i/>
          <w:iCs/>
        </w:rPr>
        <w:t xml:space="preserve">, Best practice example standing orders for local government and standing orders </w:t>
      </w:r>
      <w:r>
        <w:t>and other available reports/documentation.</w:t>
      </w:r>
    </w:p>
    <w:p w14:paraId="0AD01E1C" w14:textId="77777777" w:rsidR="00B27074" w:rsidRDefault="00B27074" w:rsidP="00B27074">
      <w:r>
        <w:t>Other research and reference material sourced from council websites), which the following list acknowledges:</w:t>
      </w:r>
    </w:p>
    <w:p w14:paraId="0F49FBCC" w14:textId="037DBC80" w:rsidR="00B27074" w:rsidRPr="00371A3D" w:rsidRDefault="00FE32E8" w:rsidP="005F421E">
      <w:pPr>
        <w:pStyle w:val="ListParagraph"/>
        <w:numPr>
          <w:ilvl w:val="0"/>
          <w:numId w:val="10"/>
        </w:num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90351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5DB0F" wp14:editId="4BDCB50A">
                <wp:simplePos x="0" y="0"/>
                <wp:positionH relativeFrom="margin">
                  <wp:posOffset>247650</wp:posOffset>
                </wp:positionH>
                <wp:positionV relativeFrom="paragraph">
                  <wp:posOffset>466090</wp:posOffset>
                </wp:positionV>
                <wp:extent cx="53721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3A791" w14:textId="77777777" w:rsidR="00B27074" w:rsidRPr="00BA723E" w:rsidRDefault="00B27074" w:rsidP="00B2707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A723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This resource has been prepared in partnership between LGMA and the Department of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Housing,</w:t>
                            </w:r>
                            <w:r w:rsidRPr="00BA723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Local Government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A723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Planning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and Public Works</w:t>
                            </w:r>
                            <w:r w:rsidRPr="00BA723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through the Governance Advisory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5D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36.7pt;width:423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">
                <v:textbox>
                  <w:txbxContent>
                    <w:p w14:paraId="0473A791" w14:textId="77777777" w:rsidR="00B27074" w:rsidRPr="00BA723E" w:rsidRDefault="00B27074" w:rsidP="00B27074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A723E">
                        <w:rPr>
                          <w:i/>
                          <w:iCs/>
                          <w:sz w:val="18"/>
                          <w:szCs w:val="18"/>
                        </w:rPr>
                        <w:t xml:space="preserve">This resource has been prepared in partnership between LGMA and the Department of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Housing,</w:t>
                      </w:r>
                      <w:r w:rsidRPr="00BA723E">
                        <w:rPr>
                          <w:i/>
                          <w:iCs/>
                          <w:sz w:val="18"/>
                          <w:szCs w:val="18"/>
                        </w:rPr>
                        <w:t xml:space="preserve"> Local Government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BA723E">
                        <w:rPr>
                          <w:i/>
                          <w:iCs/>
                          <w:sz w:val="18"/>
                          <w:szCs w:val="18"/>
                        </w:rPr>
                        <w:t xml:space="preserve">Planning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and Public Works</w:t>
                      </w:r>
                      <w:r w:rsidRPr="00BA723E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through the Governance Advisory Service.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074">
        <w:t>Rockhampton City Council’s Standing Orders and Meeting Procedures.</w:t>
      </w:r>
      <w:r w:rsidR="00B27074">
        <w:br w:type="page"/>
      </w:r>
    </w:p>
    <w:p w14:paraId="7583B0B8" w14:textId="1291209C" w:rsidR="003E52B3" w:rsidRDefault="00901312" w:rsidP="00901312">
      <w:pPr>
        <w:pStyle w:val="Heading1"/>
        <w:jc w:val="center"/>
        <w:rPr>
          <w:b/>
          <w:bCs/>
        </w:rPr>
      </w:pPr>
      <w:r>
        <w:rPr>
          <w:b/>
          <w:bCs/>
        </w:rPr>
        <w:lastRenderedPageBreak/>
        <w:t>GUIDELINE – NOTICE OF MOTION</w:t>
      </w:r>
    </w:p>
    <w:p w14:paraId="4498A436" w14:textId="589C1442" w:rsidR="004168C7" w:rsidRDefault="003E52B3" w:rsidP="0053369A">
      <w:r>
        <w:t>Timelines and requirements can be formally documented in a local governments Standing Orders and are subject to individual local government preferences.</w:t>
      </w:r>
    </w:p>
    <w:p w14:paraId="1AF1C582" w14:textId="77777777" w:rsidR="003E52B3" w:rsidRPr="003E52B3" w:rsidRDefault="003E52B3" w:rsidP="003E52B3">
      <w:r>
        <w:t>A</w:t>
      </w:r>
      <w:r w:rsidRPr="003E52B3">
        <w:t xml:space="preserve"> best practice notified motion is:</w:t>
      </w:r>
    </w:p>
    <w:p w14:paraId="4832C000" w14:textId="46A3320A" w:rsidR="003E52B3" w:rsidRPr="003E52B3" w:rsidRDefault="003E52B3" w:rsidP="00C13E5B">
      <w:pPr>
        <w:pStyle w:val="ListParagraph"/>
        <w:numPr>
          <w:ilvl w:val="0"/>
          <w:numId w:val="12"/>
        </w:numPr>
      </w:pPr>
      <w:r w:rsidRPr="003E52B3">
        <w:t xml:space="preserve">framed as succinctly as </w:t>
      </w:r>
      <w:proofErr w:type="gramStart"/>
      <w:r w:rsidRPr="003E52B3">
        <w:t>possible;</w:t>
      </w:r>
      <w:proofErr w:type="gramEnd"/>
      <w:r w:rsidRPr="003E52B3">
        <w:t xml:space="preserve"> </w:t>
      </w:r>
    </w:p>
    <w:p w14:paraId="5DFCAD8B" w14:textId="5A5780AC" w:rsidR="003E52B3" w:rsidRPr="003E52B3" w:rsidRDefault="003E52B3" w:rsidP="00C13E5B">
      <w:pPr>
        <w:pStyle w:val="ListParagraph"/>
        <w:numPr>
          <w:ilvl w:val="0"/>
          <w:numId w:val="12"/>
        </w:numPr>
      </w:pPr>
      <w:r>
        <w:t xml:space="preserve">does not </w:t>
      </w:r>
      <w:r w:rsidRPr="003E52B3">
        <w:t xml:space="preserve">include argument or discussion </w:t>
      </w:r>
      <w:r w:rsidR="00BE0265">
        <w:t xml:space="preserve">but does include sufficient </w:t>
      </w:r>
      <w:r w:rsidRPr="003E52B3">
        <w:t xml:space="preserve">background </w:t>
      </w:r>
      <w:r w:rsidR="00BE0265">
        <w:t xml:space="preserve">information to enable other Councillors to make an informed </w:t>
      </w:r>
      <w:proofErr w:type="gramStart"/>
      <w:r w:rsidR="00BE0265">
        <w:t>decision</w:t>
      </w:r>
      <w:r w:rsidRPr="003E52B3">
        <w:t>;</w:t>
      </w:r>
      <w:proofErr w:type="gramEnd"/>
      <w:r w:rsidRPr="003E52B3">
        <w:t xml:space="preserve"> </w:t>
      </w:r>
    </w:p>
    <w:p w14:paraId="419A9CC4" w14:textId="3CF47065" w:rsidR="003E52B3" w:rsidRPr="003E52B3" w:rsidRDefault="003E52B3" w:rsidP="00C13E5B">
      <w:pPr>
        <w:pStyle w:val="ListParagraph"/>
        <w:numPr>
          <w:ilvl w:val="0"/>
          <w:numId w:val="12"/>
        </w:numPr>
      </w:pPr>
      <w:r w:rsidRPr="003E52B3">
        <w:t xml:space="preserve">relevant to the good order of the business of the Council; and </w:t>
      </w:r>
    </w:p>
    <w:p w14:paraId="637CDAED" w14:textId="6B36046F" w:rsidR="003E52B3" w:rsidRPr="004168C7" w:rsidRDefault="003E52B3" w:rsidP="00C13E5B">
      <w:pPr>
        <w:pStyle w:val="ListParagraph"/>
        <w:numPr>
          <w:ilvl w:val="0"/>
          <w:numId w:val="12"/>
        </w:numPr>
      </w:pPr>
      <w:r>
        <w:t>n</w:t>
      </w:r>
      <w:r w:rsidRPr="003E52B3">
        <w:t>ot be an action that could be dealt with in operational procedure</w:t>
      </w:r>
      <w:r w:rsidR="00497E0C">
        <w:t>.</w:t>
      </w:r>
    </w:p>
    <w:p w14:paraId="10054FF9" w14:textId="6521C620" w:rsidR="003E52B3" w:rsidRPr="003E52B3" w:rsidRDefault="003E52B3" w:rsidP="0053369A">
      <w:r w:rsidRPr="003E52B3">
        <w:t xml:space="preserve">The following are </w:t>
      </w:r>
      <w:r w:rsidR="00D42CAC">
        <w:t xml:space="preserve">procedural </w:t>
      </w:r>
      <w:r w:rsidRPr="003E52B3">
        <w:t>consideration:</w:t>
      </w:r>
    </w:p>
    <w:p w14:paraId="7E94982F" w14:textId="24819212" w:rsidR="00901312" w:rsidRDefault="00497E0C" w:rsidP="00901312">
      <w:pPr>
        <w:pStyle w:val="ListParagraph"/>
        <w:numPr>
          <w:ilvl w:val="0"/>
          <w:numId w:val="10"/>
        </w:numPr>
      </w:pPr>
      <w:r>
        <w:t xml:space="preserve">A </w:t>
      </w:r>
      <w:r w:rsidR="003E52B3" w:rsidRPr="003E52B3">
        <w:t xml:space="preserve">Notified motion should be completed </w:t>
      </w:r>
      <w:r w:rsidR="00D42CAC">
        <w:t>on</w:t>
      </w:r>
      <w:r w:rsidR="003E52B3" w:rsidRPr="003E52B3">
        <w:t xml:space="preserve"> a formalised/approved report template and forwarded to the CEO for consideration to include on the agenda</w:t>
      </w:r>
      <w:r w:rsidR="00D42CAC">
        <w:t xml:space="preserve"> (example in following pages).</w:t>
      </w:r>
    </w:p>
    <w:p w14:paraId="678367F4" w14:textId="346214A2" w:rsidR="00901312" w:rsidRDefault="00F60AFD" w:rsidP="00901312">
      <w:pPr>
        <w:pStyle w:val="ListParagraph"/>
        <w:numPr>
          <w:ilvl w:val="0"/>
          <w:numId w:val="10"/>
        </w:numPr>
      </w:pPr>
      <w:r>
        <w:t xml:space="preserve">Submission of a notice of motion must be given at least </w:t>
      </w:r>
      <w:r w:rsidR="00497E0C">
        <w:t xml:space="preserve">seven </w:t>
      </w:r>
      <w:r>
        <w:t>days before the meeting at which the proposal is to be made</w:t>
      </w:r>
      <w:r w:rsidR="00D42CAC">
        <w:t>.</w:t>
      </w:r>
    </w:p>
    <w:p w14:paraId="6EE70681" w14:textId="7DB80D41" w:rsidR="00F60AFD" w:rsidRDefault="00F60AFD" w:rsidP="00F60AFD">
      <w:pPr>
        <w:pStyle w:val="ListParagraph"/>
        <w:numPr>
          <w:ilvl w:val="0"/>
          <w:numId w:val="10"/>
        </w:numPr>
      </w:pPr>
      <w:r>
        <w:t>Councillors may advise whether the notice of motion is to go to the next Council meeting or next appropriate committee meeting. However</w:t>
      </w:r>
      <w:r w:rsidR="009B4280">
        <w:t>,</w:t>
      </w:r>
      <w:r>
        <w:t xml:space="preserve"> the CEO, in setting the agendas, may determine that the notice of motion is best dealt with by another Council or committee meeting. </w:t>
      </w:r>
    </w:p>
    <w:p w14:paraId="767B4583" w14:textId="79BF0880" w:rsidR="003E52B3" w:rsidRPr="003E52B3" w:rsidRDefault="003E52B3" w:rsidP="00223014">
      <w:pPr>
        <w:pStyle w:val="ListParagraph"/>
        <w:numPr>
          <w:ilvl w:val="0"/>
          <w:numId w:val="10"/>
        </w:numPr>
      </w:pPr>
      <w:r w:rsidRPr="003E52B3">
        <w:t>The Councillor must provide the preferred recommendation</w:t>
      </w:r>
      <w:r w:rsidR="00D42CAC">
        <w:t xml:space="preserve"> (this may be refined in consultation with the CEO).</w:t>
      </w:r>
    </w:p>
    <w:p w14:paraId="171AAA30" w14:textId="6EF48D0E" w:rsidR="003E52B3" w:rsidRPr="003E52B3" w:rsidRDefault="003E52B3" w:rsidP="00901312">
      <w:pPr>
        <w:pStyle w:val="ListParagraph"/>
        <w:numPr>
          <w:ilvl w:val="0"/>
          <w:numId w:val="10"/>
        </w:numPr>
      </w:pPr>
      <w:r w:rsidRPr="003E52B3">
        <w:t>If an officer prepares the report for the Councillor, the Councillor must confirm and agree with the content</w:t>
      </w:r>
      <w:r w:rsidR="00D42CAC">
        <w:t xml:space="preserve"> before inclusion on the agenda.</w:t>
      </w:r>
    </w:p>
    <w:p w14:paraId="24479512" w14:textId="36D4439A" w:rsidR="003E52B3" w:rsidRPr="003E52B3" w:rsidRDefault="003E52B3" w:rsidP="00901312">
      <w:pPr>
        <w:pStyle w:val="ListParagraph"/>
        <w:numPr>
          <w:ilvl w:val="0"/>
          <w:numId w:val="10"/>
        </w:numPr>
      </w:pPr>
      <w:r w:rsidRPr="003E52B3">
        <w:t>Preferably the report is from the Office of the CEO</w:t>
      </w:r>
      <w:r w:rsidR="00D42CAC">
        <w:t>.</w:t>
      </w:r>
    </w:p>
    <w:p w14:paraId="3D8534D5" w14:textId="37C40573" w:rsidR="003E52B3" w:rsidRPr="003E52B3" w:rsidRDefault="003E52B3" w:rsidP="00901312">
      <w:pPr>
        <w:pStyle w:val="ListParagraph"/>
        <w:numPr>
          <w:ilvl w:val="0"/>
          <w:numId w:val="10"/>
        </w:numPr>
      </w:pPr>
      <w:r w:rsidRPr="003E52B3">
        <w:t xml:space="preserve">Keep the report simple, with the Summary, Councillors </w:t>
      </w:r>
      <w:r w:rsidR="00497E0C">
        <w:t>r</w:t>
      </w:r>
      <w:r w:rsidRPr="003E52B3">
        <w:t>ecommendation and brief background, with the attachment being the content from the Councillor for discussion/debate</w:t>
      </w:r>
      <w:r w:rsidR="00D42CAC">
        <w:t>.</w:t>
      </w:r>
    </w:p>
    <w:p w14:paraId="6A2C7D2B" w14:textId="19D128D7" w:rsidR="00223014" w:rsidRDefault="00223014" w:rsidP="00223014">
      <w:pPr>
        <w:pStyle w:val="Heading2"/>
      </w:pPr>
      <w:r>
        <w:t>Moving a notified motion</w:t>
      </w:r>
    </w:p>
    <w:p w14:paraId="0CFD5B7E" w14:textId="04451B14" w:rsidR="002C7A79" w:rsidRDefault="00223014">
      <w:r>
        <w:t xml:space="preserve">As per the State Government’s </w:t>
      </w:r>
      <w:r>
        <w:rPr>
          <w:i/>
          <w:iCs/>
        </w:rPr>
        <w:t>Best practice example standing orders for local government and standing orders, w</w:t>
      </w:r>
      <w:r w:rsidR="002C7A79">
        <w:t xml:space="preserve">here a Councillor who has given notice of a motion is absent from the meeting at which the motion is to be considered, the motion may be: </w:t>
      </w:r>
    </w:p>
    <w:p w14:paraId="7FAE4E69" w14:textId="77777777" w:rsidR="00223014" w:rsidRDefault="002C7A79">
      <w:r>
        <w:t xml:space="preserve">(a) Moved by another Councillor at the meeting; or </w:t>
      </w:r>
    </w:p>
    <w:p w14:paraId="47BAF497" w14:textId="67FFCAAA" w:rsidR="002C7A79" w:rsidRDefault="002C7A79">
      <w:r>
        <w:t xml:space="preserve">(b) Deferred to the next appropriate meeting. </w:t>
      </w:r>
    </w:p>
    <w:p w14:paraId="74978605" w14:textId="77777777" w:rsidR="00F60AFD" w:rsidRDefault="00F60AF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B9C689E" w14:textId="466A3C49" w:rsidR="000A1E51" w:rsidRDefault="000A1E51" w:rsidP="000A1E51">
      <w:pPr>
        <w:pStyle w:val="Heading1"/>
      </w:pPr>
      <w:r>
        <w:lastRenderedPageBreak/>
        <w:t>REPORT TEMPLATE</w:t>
      </w:r>
    </w:p>
    <w:p w14:paraId="5017BE8F" w14:textId="77777777" w:rsidR="000A1E51" w:rsidRDefault="000A1E51"/>
    <w:p w14:paraId="6C4F3481" w14:textId="77777777" w:rsidR="000A1E51" w:rsidRPr="00F87D57" w:rsidRDefault="000A1E51" w:rsidP="000A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bCs/>
        </w:rPr>
      </w:pPr>
      <w:proofErr w:type="gramStart"/>
      <w:r w:rsidRPr="00F87D57">
        <w:rPr>
          <w:b/>
          <w:bCs/>
        </w:rPr>
        <w:t xml:space="preserve">10.1  </w:t>
      </w:r>
      <w:r w:rsidRPr="00F87D57">
        <w:rPr>
          <w:b/>
          <w:bCs/>
        </w:rPr>
        <w:tab/>
      </w:r>
      <w:proofErr w:type="gramEnd"/>
      <w:r w:rsidRPr="00F87D57">
        <w:rPr>
          <w:b/>
          <w:bCs/>
        </w:rPr>
        <w:t xml:space="preserve">NOTICE OF MOTION - COUNCILLOR </w:t>
      </w:r>
      <w:proofErr w:type="spellStart"/>
      <w:r w:rsidRPr="00F87D57">
        <w:rPr>
          <w:b/>
          <w:bCs/>
          <w:highlight w:val="green"/>
        </w:rPr>
        <w:t>xxxx</w:t>
      </w:r>
      <w:proofErr w:type="spellEnd"/>
      <w:r w:rsidRPr="00F87D57">
        <w:rPr>
          <w:b/>
          <w:bCs/>
          <w:highlight w:val="green"/>
        </w:rPr>
        <w:t xml:space="preserve"> - &lt;topic&gt;</w:t>
      </w:r>
    </w:p>
    <w:p w14:paraId="359E3432" w14:textId="77777777" w:rsidR="000A1E51" w:rsidRDefault="000A1E51" w:rsidP="000A1E51">
      <w:pPr>
        <w:tabs>
          <w:tab w:val="left" w:pos="2694"/>
        </w:tabs>
      </w:pPr>
      <w:r w:rsidRPr="00273393">
        <w:rPr>
          <w:b/>
          <w:bCs/>
        </w:rPr>
        <w:t>PORTFOLIO</w:t>
      </w:r>
      <w:r>
        <w:t xml:space="preserve">: </w:t>
      </w:r>
      <w:r>
        <w:tab/>
        <w:t xml:space="preserve">NA </w:t>
      </w:r>
    </w:p>
    <w:p w14:paraId="11453B68" w14:textId="77777777" w:rsidR="000A1E51" w:rsidRDefault="000A1E51" w:rsidP="000A1E51">
      <w:pPr>
        <w:tabs>
          <w:tab w:val="left" w:pos="2694"/>
        </w:tabs>
      </w:pPr>
      <w:r w:rsidRPr="00273393">
        <w:rPr>
          <w:b/>
          <w:bCs/>
        </w:rPr>
        <w:t>DIRECTORATE</w:t>
      </w:r>
      <w:r>
        <w:t xml:space="preserve">: </w:t>
      </w:r>
      <w:r>
        <w:tab/>
        <w:t xml:space="preserve">CEO’s office </w:t>
      </w:r>
    </w:p>
    <w:p w14:paraId="2804C512" w14:textId="77777777" w:rsidR="000A1E51" w:rsidRDefault="000A1E51" w:rsidP="000A1E51">
      <w:pPr>
        <w:tabs>
          <w:tab w:val="left" w:pos="2694"/>
        </w:tabs>
      </w:pPr>
      <w:r w:rsidRPr="003A38A1">
        <w:rPr>
          <w:highlight w:val="yellow"/>
        </w:rPr>
        <w:t>RESPONSIBLE OFFICER:</w:t>
      </w:r>
      <w:r w:rsidRPr="003A38A1">
        <w:rPr>
          <w:highlight w:val="yellow"/>
        </w:rPr>
        <w:tab/>
      </w:r>
      <w:proofErr w:type="spellStart"/>
      <w:r w:rsidRPr="003A38A1">
        <w:rPr>
          <w:highlight w:val="yellow"/>
        </w:rPr>
        <w:t>ceo</w:t>
      </w:r>
      <w:proofErr w:type="spellEnd"/>
      <w:r w:rsidRPr="003A38A1">
        <w:rPr>
          <w:highlight w:val="yellow"/>
        </w:rPr>
        <w:t>???</w:t>
      </w:r>
    </w:p>
    <w:p w14:paraId="5A091788" w14:textId="77777777" w:rsidR="000A1E51" w:rsidRDefault="000A1E51" w:rsidP="000A1E51">
      <w:pPr>
        <w:tabs>
          <w:tab w:val="left" w:pos="2694"/>
        </w:tabs>
      </w:pPr>
      <w:r w:rsidRPr="00273393">
        <w:rPr>
          <w:b/>
          <w:bCs/>
        </w:rPr>
        <w:t>DOC ID</w:t>
      </w:r>
      <w:r>
        <w:t xml:space="preserve">: </w:t>
      </w:r>
      <w:r>
        <w:tab/>
      </w:r>
    </w:p>
    <w:p w14:paraId="29D8AE00" w14:textId="77777777" w:rsidR="000A1E51" w:rsidRDefault="000A1E51" w:rsidP="000A1E51">
      <w:pPr>
        <w:tabs>
          <w:tab w:val="left" w:pos="1701"/>
        </w:tabs>
      </w:pPr>
    </w:p>
    <w:p w14:paraId="7897F78F" w14:textId="77777777" w:rsidR="000A1E51" w:rsidRDefault="000A1E51" w:rsidP="000A1E51">
      <w:pPr>
        <w:rPr>
          <w:b/>
          <w:bCs/>
        </w:rPr>
      </w:pPr>
      <w:r>
        <w:rPr>
          <w:b/>
          <w:bCs/>
        </w:rPr>
        <w:t>EXECUTIVE SUMMARY</w:t>
      </w:r>
    </w:p>
    <w:p w14:paraId="790126AD" w14:textId="77777777" w:rsidR="000A1E51" w:rsidRPr="009171F1" w:rsidRDefault="000A1E51" w:rsidP="000A1E51">
      <w:pPr>
        <w:rPr>
          <w:b/>
          <w:bCs/>
        </w:rPr>
      </w:pPr>
      <w:r>
        <w:t xml:space="preserve">Councillor </w:t>
      </w:r>
      <w:r w:rsidRPr="003A38A1">
        <w:rPr>
          <w:highlight w:val="green"/>
        </w:rPr>
        <w:t>XXX</w:t>
      </w:r>
      <w:r>
        <w:t xml:space="preserve"> has submitted a ‘Notice of Motion’ to the CEO, dated </w:t>
      </w:r>
      <w:proofErr w:type="gramStart"/>
      <w:r>
        <w:t>xxx,  in</w:t>
      </w:r>
      <w:proofErr w:type="gramEnd"/>
      <w:r>
        <w:t xml:space="preserve"> relation to </w:t>
      </w:r>
      <w:r w:rsidRPr="003A38A1">
        <w:rPr>
          <w:highlight w:val="green"/>
        </w:rPr>
        <w:t>XXXXXX</w:t>
      </w:r>
    </w:p>
    <w:p w14:paraId="3C35B342" w14:textId="77777777" w:rsidR="000A1E51" w:rsidRDefault="000A1E51" w:rsidP="000A1E51">
      <w:pPr>
        <w:tabs>
          <w:tab w:val="left" w:pos="1701"/>
        </w:tabs>
      </w:pPr>
    </w:p>
    <w:p w14:paraId="732AC0EB" w14:textId="77777777" w:rsidR="000A1E51" w:rsidRDefault="000A1E51" w:rsidP="000A1E51">
      <w:pPr>
        <w:rPr>
          <w:b/>
          <w:bCs/>
        </w:rPr>
      </w:pPr>
      <w:r>
        <w:rPr>
          <w:b/>
          <w:bCs/>
        </w:rPr>
        <w:t>COUNCILLOR RECOMMENDATION</w:t>
      </w:r>
    </w:p>
    <w:p w14:paraId="4A37DE53" w14:textId="77777777" w:rsidR="000A1E51" w:rsidRDefault="000A1E51" w:rsidP="000A1E51">
      <w:pPr>
        <w:tabs>
          <w:tab w:val="left" w:pos="1701"/>
        </w:tabs>
      </w:pPr>
      <w:r>
        <w:t xml:space="preserve">THAT </w:t>
      </w:r>
      <w:r w:rsidRPr="003A38A1">
        <w:rPr>
          <w:highlight w:val="green"/>
        </w:rPr>
        <w:t>XXXXX</w:t>
      </w:r>
    </w:p>
    <w:p w14:paraId="5C58DFCE" w14:textId="77777777" w:rsidR="000A1E51" w:rsidRDefault="000A1E51" w:rsidP="000A1E51"/>
    <w:p w14:paraId="588ED0E1" w14:textId="77777777" w:rsidR="000A1E51" w:rsidRDefault="000A1E51" w:rsidP="000A1E51">
      <w:pPr>
        <w:rPr>
          <w:b/>
          <w:bCs/>
        </w:rPr>
      </w:pPr>
      <w:r>
        <w:rPr>
          <w:b/>
          <w:bCs/>
        </w:rPr>
        <w:t>BACKGROUND</w:t>
      </w:r>
    </w:p>
    <w:p w14:paraId="79F028EB" w14:textId="77777777" w:rsidR="000A1E51" w:rsidRPr="00C13E5B" w:rsidRDefault="000A1E51" w:rsidP="000A1E51">
      <w:pPr>
        <w:rPr>
          <w:color w:val="ED7D31" w:themeColor="accent2"/>
        </w:rPr>
      </w:pPr>
      <w:r w:rsidRPr="00C13E5B">
        <w:rPr>
          <w:color w:val="ED7D31" w:themeColor="accent2"/>
        </w:rPr>
        <w:t>Details of the Notice of Motion are contained within Attachment One xxx</w:t>
      </w:r>
    </w:p>
    <w:p w14:paraId="0D5EAFC4" w14:textId="77777777" w:rsidR="000A1E51" w:rsidRPr="00C13E5B" w:rsidRDefault="000A1E51" w:rsidP="000A1E51">
      <w:pPr>
        <w:rPr>
          <w:color w:val="ED7D31" w:themeColor="accent2"/>
        </w:rPr>
      </w:pPr>
      <w:r w:rsidRPr="00C13E5B">
        <w:rPr>
          <w:color w:val="ED7D31" w:themeColor="accent2"/>
        </w:rPr>
        <w:t>OR…. Copy and paste their notice of motion reasons/</w:t>
      </w:r>
      <w:proofErr w:type="gramStart"/>
      <w:r w:rsidRPr="00C13E5B">
        <w:rPr>
          <w:color w:val="ED7D31" w:themeColor="accent2"/>
        </w:rPr>
        <w:t>information</w:t>
      </w:r>
      <w:proofErr w:type="gramEnd"/>
    </w:p>
    <w:p w14:paraId="0489B75E" w14:textId="77777777" w:rsidR="000A1E51" w:rsidRDefault="000A1E51" w:rsidP="000A1E51"/>
    <w:p w14:paraId="2A02A075" w14:textId="26C658B6" w:rsidR="00497E0C" w:rsidRPr="00C13E5B" w:rsidRDefault="00C13E5B" w:rsidP="000A1E51">
      <w:pPr>
        <w:rPr>
          <w:color w:val="ED7D31" w:themeColor="accent2"/>
        </w:rPr>
      </w:pPr>
      <w:r w:rsidRPr="00C13E5B">
        <w:rPr>
          <w:color w:val="ED7D31" w:themeColor="accent2"/>
        </w:rPr>
        <w:t>&lt;</w:t>
      </w:r>
      <w:r w:rsidR="00497E0C" w:rsidRPr="00C13E5B">
        <w:rPr>
          <w:color w:val="ED7D31" w:themeColor="accent2"/>
        </w:rPr>
        <w:t>Consider whether there should be a heading – Additional Information from Staff</w:t>
      </w:r>
      <w:r w:rsidRPr="00C13E5B">
        <w:rPr>
          <w:color w:val="ED7D31" w:themeColor="accent2"/>
        </w:rPr>
        <w:t>&gt;</w:t>
      </w:r>
    </w:p>
    <w:p w14:paraId="61142961" w14:textId="7417FA6F" w:rsidR="00497E0C" w:rsidRDefault="00C13E5B" w:rsidP="000A1E51">
      <w:pPr>
        <w:rPr>
          <w:color w:val="ED7D31" w:themeColor="accent2"/>
        </w:rPr>
      </w:pPr>
      <w:r w:rsidRPr="00C13E5B">
        <w:rPr>
          <w:color w:val="ED7D31" w:themeColor="accent2"/>
        </w:rPr>
        <w:t>&lt;</w:t>
      </w:r>
      <w:r w:rsidR="00497E0C" w:rsidRPr="00C13E5B">
        <w:rPr>
          <w:color w:val="ED7D31" w:themeColor="accent2"/>
        </w:rPr>
        <w:t>This could enable any missing information to be added (e.g. budget implications) so that the Councillors can make an informed decision)</w:t>
      </w:r>
      <w:r w:rsidRPr="00C13E5B">
        <w:rPr>
          <w:color w:val="ED7D31" w:themeColor="accent2"/>
        </w:rPr>
        <w:t>&gt;</w:t>
      </w:r>
    </w:p>
    <w:p w14:paraId="3ABAF7C6" w14:textId="77777777" w:rsidR="00C13E5B" w:rsidRPr="00C13E5B" w:rsidRDefault="00C13E5B" w:rsidP="000A1E51">
      <w:pPr>
        <w:rPr>
          <w:color w:val="ED7D31" w:themeColor="accent2"/>
        </w:rPr>
      </w:pPr>
    </w:p>
    <w:p w14:paraId="324C375D" w14:textId="77777777" w:rsidR="000A1E51" w:rsidRDefault="000A1E51" w:rsidP="000A1E51">
      <w:pPr>
        <w:rPr>
          <w:b/>
          <w:bCs/>
        </w:rPr>
      </w:pPr>
      <w:r>
        <w:rPr>
          <w:b/>
          <w:bCs/>
        </w:rPr>
        <w:t xml:space="preserve">ATTACHMENTS </w:t>
      </w:r>
    </w:p>
    <w:p w14:paraId="30F4B6B0" w14:textId="77777777" w:rsidR="000A1E51" w:rsidRPr="00540B24" w:rsidRDefault="000A1E51" w:rsidP="00F87D57">
      <w:pPr>
        <w:pStyle w:val="ListParagraph"/>
        <w:numPr>
          <w:ilvl w:val="0"/>
          <w:numId w:val="14"/>
        </w:numPr>
      </w:pPr>
    </w:p>
    <w:p w14:paraId="3946CDBA" w14:textId="77777777" w:rsidR="000A1E51" w:rsidRDefault="000A1E51"/>
    <w:sectPr w:rsidR="000A1E51" w:rsidSect="007514FA">
      <w:headerReference w:type="default" r:id="rId11"/>
      <w:footerReference w:type="defaul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A4740" w14:textId="77777777" w:rsidR="007514FA" w:rsidRDefault="007514FA" w:rsidP="005259EC">
      <w:pPr>
        <w:spacing w:after="0" w:line="240" w:lineRule="auto"/>
      </w:pPr>
      <w:r>
        <w:separator/>
      </w:r>
    </w:p>
  </w:endnote>
  <w:endnote w:type="continuationSeparator" w:id="0">
    <w:p w14:paraId="4835EADB" w14:textId="77777777" w:rsidR="007514FA" w:rsidRDefault="007514FA" w:rsidP="0052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7B34A" w14:textId="43648C97" w:rsidR="005259EC" w:rsidRDefault="00051EE9" w:rsidP="005259EC">
    <w:pPr>
      <w:pStyle w:val="Footer"/>
    </w:pPr>
    <w:r>
      <w:rPr>
        <w:noProof/>
        <w:sz w:val="20"/>
        <w:szCs w:val="20"/>
      </w:rPr>
      <w:t>Version 1 - JRG Endorsed</w:t>
    </w:r>
    <w:r w:rsidR="009D4A34" w:rsidRPr="009D4A34">
      <w:rPr>
        <w:noProof/>
        <w:sz w:val="20"/>
        <w:szCs w:val="20"/>
      </w:rPr>
      <w:t xml:space="preserve">: </w:t>
    </w:r>
    <w:r w:rsidR="00120134">
      <w:rPr>
        <w:noProof/>
        <w:sz w:val="20"/>
        <w:szCs w:val="20"/>
      </w:rPr>
      <w:t>4 April 2024</w:t>
    </w:r>
    <w:r w:rsidR="005259EC">
      <w:tab/>
    </w:r>
    <w:r w:rsidR="005259EC">
      <w:rPr>
        <w:noProof/>
      </w:rPr>
      <w:drawing>
        <wp:inline distT="0" distB="0" distL="0" distR="0" wp14:anchorId="068CE80C" wp14:editId="26CF44FB">
          <wp:extent cx="1136650" cy="312022"/>
          <wp:effectExtent l="0" t="0" r="6350" b="0"/>
          <wp:docPr id="5" name="Picture 1">
            <a:extLst xmlns:a="http://schemas.openxmlformats.org/drawingml/2006/main">
              <a:ext uri="{FF2B5EF4-FFF2-40B4-BE49-F238E27FC236}">
                <a16:creationId xmlns:a16="http://schemas.microsoft.com/office/drawing/2014/main" id="{550F99F7-72DF-1ABB-34C0-0F9DBEC0C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550F99F7-72DF-1ABB-34C0-0F9DBEC0CA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20" cy="32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9EC">
      <w:tab/>
    </w:r>
    <w:r w:rsidR="005259EC">
      <w:fldChar w:fldCharType="begin"/>
    </w:r>
    <w:r w:rsidR="005259EC">
      <w:instrText xml:space="preserve"> PAGE   \* MERGEFORMAT </w:instrText>
    </w:r>
    <w:r w:rsidR="005259EC">
      <w:fldChar w:fldCharType="separate"/>
    </w:r>
    <w:r w:rsidR="005259EC">
      <w:rPr>
        <w:noProof/>
      </w:rPr>
      <w:t>1</w:t>
    </w:r>
    <w:r w:rsidR="005259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E3D27" w14:textId="7B4B026C" w:rsidR="00E77E2F" w:rsidRDefault="00051EE9">
    <w:pPr>
      <w:pStyle w:val="Footer"/>
    </w:pPr>
    <w:r>
      <w:rPr>
        <w:noProof/>
        <w:sz w:val="20"/>
        <w:szCs w:val="20"/>
      </w:rPr>
      <w:t>Version 1 - JRG Endorsed</w:t>
    </w:r>
    <w:r w:rsidRPr="009D4A34">
      <w:rPr>
        <w:noProof/>
        <w:sz w:val="20"/>
        <w:szCs w:val="20"/>
      </w:rPr>
      <w:t xml:space="preserve">: </w:t>
    </w:r>
    <w:r w:rsidR="00120134">
      <w:rPr>
        <w:noProof/>
        <w:sz w:val="20"/>
        <w:szCs w:val="20"/>
      </w:rPr>
      <w:t>4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EBD2D" w14:textId="77777777" w:rsidR="007514FA" w:rsidRDefault="007514FA" w:rsidP="005259EC">
      <w:pPr>
        <w:spacing w:after="0" w:line="240" w:lineRule="auto"/>
      </w:pPr>
      <w:r>
        <w:separator/>
      </w:r>
    </w:p>
  </w:footnote>
  <w:footnote w:type="continuationSeparator" w:id="0">
    <w:p w14:paraId="2AF4480E" w14:textId="77777777" w:rsidR="007514FA" w:rsidRDefault="007514FA" w:rsidP="0052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AB2C8" w14:textId="08F3B204" w:rsidR="009A19D1" w:rsidRPr="009A19D1" w:rsidRDefault="009A19D1" w:rsidP="009A19D1">
    <w:pPr>
      <w:pStyle w:val="Header"/>
      <w:pBdr>
        <w:bottom w:val="single" w:sz="4" w:space="1" w:color="auto"/>
      </w:pBdr>
      <w:ind w:left="720"/>
      <w:jc w:val="right"/>
      <w:rPr>
        <w:lang w:val="en-US"/>
      </w:rPr>
    </w:pPr>
    <w:r>
      <w:rPr>
        <w:lang w:val="en-US"/>
      </w:rPr>
      <w:t>Notified Motions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81012"/>
    <w:multiLevelType w:val="hybridMultilevel"/>
    <w:tmpl w:val="4ED602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233AD"/>
    <w:multiLevelType w:val="hybridMultilevel"/>
    <w:tmpl w:val="485EA7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52F02"/>
    <w:multiLevelType w:val="hybridMultilevel"/>
    <w:tmpl w:val="1A0CBA02"/>
    <w:lvl w:ilvl="0" w:tplc="9AB801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E16A3"/>
    <w:multiLevelType w:val="hybridMultilevel"/>
    <w:tmpl w:val="2A684D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30AF2"/>
    <w:multiLevelType w:val="hybridMultilevel"/>
    <w:tmpl w:val="1D326A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255DB"/>
    <w:multiLevelType w:val="hybridMultilevel"/>
    <w:tmpl w:val="008C685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1551EE"/>
    <w:multiLevelType w:val="hybridMultilevel"/>
    <w:tmpl w:val="B84A7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735E6"/>
    <w:multiLevelType w:val="hybridMultilevel"/>
    <w:tmpl w:val="D354FB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F939E5"/>
    <w:multiLevelType w:val="multilevel"/>
    <w:tmpl w:val="A33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A4932"/>
    <w:multiLevelType w:val="hybridMultilevel"/>
    <w:tmpl w:val="170ED290"/>
    <w:lvl w:ilvl="0" w:tplc="4934A5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B66A7"/>
    <w:multiLevelType w:val="hybridMultilevel"/>
    <w:tmpl w:val="CBD4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72690"/>
    <w:multiLevelType w:val="hybridMultilevel"/>
    <w:tmpl w:val="FA122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63FEC"/>
    <w:multiLevelType w:val="hybridMultilevel"/>
    <w:tmpl w:val="FDEA8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503F6"/>
    <w:multiLevelType w:val="hybridMultilevel"/>
    <w:tmpl w:val="8BBC4D4A"/>
    <w:lvl w:ilvl="0" w:tplc="9AB80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76867">
    <w:abstractNumId w:val="12"/>
  </w:num>
  <w:num w:numId="2" w16cid:durableId="2021541352">
    <w:abstractNumId w:val="0"/>
  </w:num>
  <w:num w:numId="3" w16cid:durableId="1504659649">
    <w:abstractNumId w:val="13"/>
  </w:num>
  <w:num w:numId="4" w16cid:durableId="780999194">
    <w:abstractNumId w:val="2"/>
  </w:num>
  <w:num w:numId="5" w16cid:durableId="1791246433">
    <w:abstractNumId w:val="8"/>
  </w:num>
  <w:num w:numId="6" w16cid:durableId="327948780">
    <w:abstractNumId w:val="4"/>
  </w:num>
  <w:num w:numId="7" w16cid:durableId="108860538">
    <w:abstractNumId w:val="7"/>
  </w:num>
  <w:num w:numId="8" w16cid:durableId="1826581998">
    <w:abstractNumId w:val="1"/>
  </w:num>
  <w:num w:numId="9" w16cid:durableId="1818375776">
    <w:abstractNumId w:val="6"/>
  </w:num>
  <w:num w:numId="10" w16cid:durableId="1085146824">
    <w:abstractNumId w:val="11"/>
  </w:num>
  <w:num w:numId="11" w16cid:durableId="945305018">
    <w:abstractNumId w:val="10"/>
  </w:num>
  <w:num w:numId="12" w16cid:durableId="1604148688">
    <w:abstractNumId w:val="5"/>
  </w:num>
  <w:num w:numId="13" w16cid:durableId="267084547">
    <w:abstractNumId w:val="9"/>
  </w:num>
  <w:num w:numId="14" w16cid:durableId="233972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DC"/>
    <w:rsid w:val="00031AD5"/>
    <w:rsid w:val="0003641E"/>
    <w:rsid w:val="00051EE9"/>
    <w:rsid w:val="00076499"/>
    <w:rsid w:val="000A1E51"/>
    <w:rsid w:val="000A674E"/>
    <w:rsid w:val="00120134"/>
    <w:rsid w:val="00130285"/>
    <w:rsid w:val="001640EB"/>
    <w:rsid w:val="001863B6"/>
    <w:rsid w:val="001F5194"/>
    <w:rsid w:val="002227A3"/>
    <w:rsid w:val="00223014"/>
    <w:rsid w:val="00233EB4"/>
    <w:rsid w:val="002964C4"/>
    <w:rsid w:val="002C7A79"/>
    <w:rsid w:val="002D3B4C"/>
    <w:rsid w:val="002F0A99"/>
    <w:rsid w:val="002F0B72"/>
    <w:rsid w:val="00301411"/>
    <w:rsid w:val="0030173E"/>
    <w:rsid w:val="00323625"/>
    <w:rsid w:val="003265CD"/>
    <w:rsid w:val="00371A3D"/>
    <w:rsid w:val="00376D8C"/>
    <w:rsid w:val="003937E2"/>
    <w:rsid w:val="003C5D01"/>
    <w:rsid w:val="003E52B3"/>
    <w:rsid w:val="00414F02"/>
    <w:rsid w:val="004168C7"/>
    <w:rsid w:val="0043012C"/>
    <w:rsid w:val="00431644"/>
    <w:rsid w:val="00456DB8"/>
    <w:rsid w:val="004648D1"/>
    <w:rsid w:val="0048389A"/>
    <w:rsid w:val="00487109"/>
    <w:rsid w:val="00497E0C"/>
    <w:rsid w:val="004E65CF"/>
    <w:rsid w:val="004F4768"/>
    <w:rsid w:val="005129B2"/>
    <w:rsid w:val="005259EC"/>
    <w:rsid w:val="0053369A"/>
    <w:rsid w:val="0053512D"/>
    <w:rsid w:val="005372A4"/>
    <w:rsid w:val="00542A77"/>
    <w:rsid w:val="0055281A"/>
    <w:rsid w:val="00571906"/>
    <w:rsid w:val="00587C67"/>
    <w:rsid w:val="005A189E"/>
    <w:rsid w:val="005A1CDC"/>
    <w:rsid w:val="005B040E"/>
    <w:rsid w:val="005D7C5D"/>
    <w:rsid w:val="00601A3F"/>
    <w:rsid w:val="006523F6"/>
    <w:rsid w:val="00653375"/>
    <w:rsid w:val="006C3001"/>
    <w:rsid w:val="00726170"/>
    <w:rsid w:val="00727ADE"/>
    <w:rsid w:val="00727E97"/>
    <w:rsid w:val="007514FA"/>
    <w:rsid w:val="0075318C"/>
    <w:rsid w:val="00753C56"/>
    <w:rsid w:val="0075436D"/>
    <w:rsid w:val="0081381D"/>
    <w:rsid w:val="00845464"/>
    <w:rsid w:val="00845C63"/>
    <w:rsid w:val="00901312"/>
    <w:rsid w:val="00925DE0"/>
    <w:rsid w:val="00962277"/>
    <w:rsid w:val="0097589B"/>
    <w:rsid w:val="009836FF"/>
    <w:rsid w:val="00987396"/>
    <w:rsid w:val="009A19D1"/>
    <w:rsid w:val="009B1ED4"/>
    <w:rsid w:val="009B4280"/>
    <w:rsid w:val="009C4192"/>
    <w:rsid w:val="009C68C8"/>
    <w:rsid w:val="009D4A34"/>
    <w:rsid w:val="00A973F7"/>
    <w:rsid w:val="00AE2843"/>
    <w:rsid w:val="00B27074"/>
    <w:rsid w:val="00B40486"/>
    <w:rsid w:val="00B77676"/>
    <w:rsid w:val="00B878BD"/>
    <w:rsid w:val="00BC468F"/>
    <w:rsid w:val="00BC49EE"/>
    <w:rsid w:val="00BE0265"/>
    <w:rsid w:val="00BF6F49"/>
    <w:rsid w:val="00C1286F"/>
    <w:rsid w:val="00C13E5B"/>
    <w:rsid w:val="00CB2F0C"/>
    <w:rsid w:val="00CE36E6"/>
    <w:rsid w:val="00D04214"/>
    <w:rsid w:val="00D20A4E"/>
    <w:rsid w:val="00D32985"/>
    <w:rsid w:val="00D42CAC"/>
    <w:rsid w:val="00D55738"/>
    <w:rsid w:val="00DB48DD"/>
    <w:rsid w:val="00DF5199"/>
    <w:rsid w:val="00DF5A86"/>
    <w:rsid w:val="00E11346"/>
    <w:rsid w:val="00E16BA3"/>
    <w:rsid w:val="00E36188"/>
    <w:rsid w:val="00E77E2F"/>
    <w:rsid w:val="00ED2DB9"/>
    <w:rsid w:val="00EE14C8"/>
    <w:rsid w:val="00F31C3D"/>
    <w:rsid w:val="00F524EF"/>
    <w:rsid w:val="00F60AFD"/>
    <w:rsid w:val="00F87D57"/>
    <w:rsid w:val="00FB2DD1"/>
    <w:rsid w:val="00FC3F09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23F6D"/>
  <w15:chartTrackingRefBased/>
  <w15:docId w15:val="{D0E1014C-6B17-4741-8534-87C833DD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EC"/>
  </w:style>
  <w:style w:type="paragraph" w:styleId="Footer">
    <w:name w:val="footer"/>
    <w:basedOn w:val="Normal"/>
    <w:link w:val="FooterChar"/>
    <w:uiPriority w:val="99"/>
    <w:unhideWhenUsed/>
    <w:rsid w:val="0052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EC"/>
  </w:style>
  <w:style w:type="character" w:customStyle="1" w:styleId="Heading1Char">
    <w:name w:val="Heading 1 Char"/>
    <w:basedOn w:val="DefaultParagraphFont"/>
    <w:link w:val="Heading1"/>
    <w:uiPriority w:val="9"/>
    <w:rsid w:val="00CE3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CE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53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31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53C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C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2DD1"/>
    <w:pPr>
      <w:spacing w:after="0" w:line="240" w:lineRule="auto"/>
    </w:pPr>
  </w:style>
  <w:style w:type="paragraph" w:customStyle="1" w:styleId="Default">
    <w:name w:val="Default"/>
    <w:link w:val="DefaultChar"/>
    <w:rsid w:val="009873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basedOn w:val="DefaultParagraphFont"/>
    <w:link w:val="Default"/>
    <w:rsid w:val="00987396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1EE9"/>
  </w:style>
  <w:style w:type="paragraph" w:styleId="Revision">
    <w:name w:val="Revision"/>
    <w:hidden/>
    <w:uiPriority w:val="99"/>
    <w:semiHidden/>
    <w:rsid w:val="00D20A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0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A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DDDDDD"/>
            <w:bottom w:val="none" w:sz="0" w:space="7" w:color="DDDDDD"/>
            <w:right w:val="none" w:sz="0" w:space="0" w:color="DDDDDD"/>
          </w:divBdr>
          <w:divsChild>
            <w:div w:id="6219594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F630613F24B46A75DFC25AE34D43F" ma:contentTypeVersion="18" ma:contentTypeDescription="Create a new document." ma:contentTypeScope="" ma:versionID="8813068b6f67550b74e7c768e9e94250">
  <xsd:schema xmlns:xsd="http://www.w3.org/2001/XMLSchema" xmlns:xs="http://www.w3.org/2001/XMLSchema" xmlns:p="http://schemas.microsoft.com/office/2006/metadata/properties" xmlns:ns2="56138cc0-c60c-4f59-9a02-b47a85bb93d7" xmlns:ns3="1ebafbfc-544b-4f2e-8dff-91b17aec97e9" targetNamespace="http://schemas.microsoft.com/office/2006/metadata/properties" ma:root="true" ma:fieldsID="c60fad5613da80fb5c84ccbfc4674fe1" ns2:_="" ns3:_="">
    <xsd:import namespace="56138cc0-c60c-4f59-9a02-b47a85bb93d7"/>
    <xsd:import namespace="1ebafbfc-544b-4f2e-8dff-91b17aec9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38cc0-c60c-4f59-9a02-b47a85bb9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dc5d96-fce7-4a2a-9098-62e44a1963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fbfc-544b-4f2e-8dff-91b17aec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15fb00-2c78-4f23-bb68-6373cc274572}" ma:internalName="TaxCatchAll" ma:showField="CatchAllData" ma:web="1ebafbfc-544b-4f2e-8dff-91b17aec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138cc0-c60c-4f59-9a02-b47a85bb93d7">
      <Terms xmlns="http://schemas.microsoft.com/office/infopath/2007/PartnerControls"/>
    </lcf76f155ced4ddcb4097134ff3c332f>
    <TaxCatchAll xmlns="1ebafbfc-544b-4f2e-8dff-91b17aec97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EF80F-9C59-4B1C-A790-224D6D1DA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38cc0-c60c-4f59-9a02-b47a85bb93d7"/>
    <ds:schemaRef ds:uri="1ebafbfc-544b-4f2e-8dff-91b17aec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A496C-15D9-41DF-9B9E-7E7AD72C99AE}">
  <ds:schemaRefs>
    <ds:schemaRef ds:uri="http://schemas.microsoft.com/office/2006/metadata/properties"/>
    <ds:schemaRef ds:uri="http://schemas.microsoft.com/office/infopath/2007/PartnerControls"/>
    <ds:schemaRef ds:uri="56138cc0-c60c-4f59-9a02-b47a85bb93d7"/>
    <ds:schemaRef ds:uri="1ebafbfc-544b-4f2e-8dff-91b17aec97e9"/>
  </ds:schemaRefs>
</ds:datastoreItem>
</file>

<file path=customXml/itemProps3.xml><?xml version="1.0" encoding="utf-8"?>
<ds:datastoreItem xmlns:ds="http://schemas.openxmlformats.org/officeDocument/2006/customXml" ds:itemID="{E9683421-F837-4136-A1E1-E8D97EB22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Perrett</dc:creator>
  <cp:keywords/>
  <dc:description/>
  <cp:lastModifiedBy>Liza Perrett</cp:lastModifiedBy>
  <cp:revision>6</cp:revision>
  <dcterms:created xsi:type="dcterms:W3CDTF">2024-02-29T00:03:00Z</dcterms:created>
  <dcterms:modified xsi:type="dcterms:W3CDTF">2024-04-04T21:56:00Z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0x010100B55F630613F24B46A75DFC25AE34D43F</vt:lpwstr>
  </property>
  <property fmtid="{D5CDD505-2E9C-101B-9397-08002B2CF9AE}" pid="3" name="MediaServiceImageTags">
    <vt:lpwstr/>
  </property>
</Properties>
</file>